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Pr="00BC524B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BC524B">
        <w:rPr>
          <w:rFonts w:ascii="Arial" w:hAnsi="Arial" w:cs="Arial"/>
          <w:sz w:val="24"/>
          <w:szCs w:val="24"/>
        </w:rPr>
        <w:t>.º</w:t>
      </w:r>
      <w:proofErr w:type="gramEnd"/>
      <w:r w:rsidRPr="00BC524B">
        <w:rPr>
          <w:rFonts w:ascii="Arial" w:hAnsi="Arial" w:cs="Arial"/>
          <w:sz w:val="24"/>
          <w:szCs w:val="24"/>
        </w:rPr>
        <w:t xml:space="preserve"> </w:t>
      </w:r>
      <w:r w:rsidR="00EA4859">
        <w:rPr>
          <w:rFonts w:ascii="Arial" w:hAnsi="Arial" w:cs="Arial"/>
          <w:sz w:val="24"/>
          <w:szCs w:val="24"/>
        </w:rPr>
        <w:t>10</w:t>
      </w:r>
      <w:r w:rsidR="00E151CE" w:rsidRPr="00BC524B">
        <w:rPr>
          <w:rFonts w:ascii="Arial" w:hAnsi="Arial" w:cs="Arial"/>
          <w:sz w:val="24"/>
          <w:szCs w:val="24"/>
        </w:rPr>
        <w:t>/</w:t>
      </w:r>
      <w:r w:rsidR="00424187" w:rsidRPr="00BC524B">
        <w:rPr>
          <w:rFonts w:ascii="Arial" w:hAnsi="Arial" w:cs="Arial"/>
          <w:sz w:val="24"/>
          <w:szCs w:val="24"/>
        </w:rPr>
        <w:t>2025</w:t>
      </w:r>
    </w:p>
    <w:p w:rsidR="00AC7DC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7248E">
        <w:rPr>
          <w:rFonts w:ascii="Arial" w:hAnsi="Arial" w:cs="Arial"/>
          <w:sz w:val="24"/>
          <w:szCs w:val="24"/>
        </w:rPr>
        <w:t>17</w:t>
      </w:r>
      <w:r w:rsidR="00424187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EA4859" w:rsidRPr="00EA4859" w:rsidRDefault="00424187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 xml:space="preserve">Tenho a honra de submeter à consideração de Vossa Excelência e desta Respeitável Câmara Municipal a presente Proposta, que </w:t>
      </w:r>
      <w:r w:rsidR="00423DE6">
        <w:rPr>
          <w:rFonts w:ascii="Arial" w:hAnsi="Arial" w:cs="Arial"/>
          <w:sz w:val="24"/>
          <w:szCs w:val="24"/>
        </w:rPr>
        <w:t>d</w:t>
      </w:r>
      <w:r w:rsidR="00423DE6" w:rsidRPr="00423DE6">
        <w:rPr>
          <w:rFonts w:ascii="Arial" w:hAnsi="Arial" w:cs="Arial"/>
          <w:sz w:val="24"/>
          <w:szCs w:val="24"/>
        </w:rPr>
        <w:t>ispõe sobre a produtividade do Agente Fiscal de Rendas e dá outras providências</w:t>
      </w:r>
      <w:r w:rsidR="00423DE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O Auditor Fiscal é o servidor que teve destacada sua importância na Constituição Federal de 1988, como carreira típica de Estado, e, ainda, conforme o artigo 37, § 18 e § 22, detém primazia frente a todos os demais setores da Administração Pública. Sem dúvida alguma, é uma das funções mais complexas e essenciais do Município, Estado e da União. A variedade de suas atribuições e a enorme gama de responsabilidades que seu cargo exige deveriam ser o suficiente para justificar ser altamente valorizado pelo gestor público.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 xml:space="preserve">Aos Auditores Fiscais Municipais competem, dentre outras atribuições, a manutenção da arrecadação de Tributos, tais como: ISS, ITBI e acompanhamento do ICMS, garantindo assim o aumento da arrecadação. Também são responsáveis por dar </w:t>
      </w:r>
      <w:proofErr w:type="gramStart"/>
      <w:r w:rsidRPr="00EA4859">
        <w:rPr>
          <w:rFonts w:ascii="Arial" w:hAnsi="Arial" w:cs="Arial"/>
          <w:sz w:val="24"/>
          <w:szCs w:val="24"/>
        </w:rPr>
        <w:t>ao contribuinte orientação tributária</w:t>
      </w:r>
      <w:proofErr w:type="gramEnd"/>
      <w:r w:rsidRPr="00EA4859">
        <w:rPr>
          <w:rFonts w:ascii="Arial" w:hAnsi="Arial" w:cs="Arial"/>
          <w:sz w:val="24"/>
          <w:szCs w:val="24"/>
        </w:rPr>
        <w:t xml:space="preserve">, resolvendo as suas consultas sobre a correta interpretação e aplicação da legislação tributária. 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Diante da necessidade dos recursos financeiros para o desenvolvimento e execução dos serviços públicos exigidos do Município pela sociedade, tais como os de saúde, de segurança, de transporte, e de educação, surge o Auditor Fiscal, responsável pelas atividades de tributação, arrecadação e fiscalização, indispensáveis para o bom funcionamento do Município, sem as quais não seria razoável pensar em desenvolvimento e melhorias sociais.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Para tanto, é indispensável uma robusta estrutura administrativa para a eficiente atuação do poder de tributar, no sentido de aumentar a arrecadação tributária, coibindo, prontamente, a ação danosa dos sonegadores, com objetivo de conscientizar o contribuinte de que o pagamento de tributos é um dever de todos, na proporção de suas respectivas capacidades contributivas.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lastRenderedPageBreak/>
        <w:t>Corroborando a isto, a modernização da Administração Tributária e sua consequente eficiência, indiscutivelmente levará a um constante incremento na arrecadação, tão somente através da percepção de risco por parte de cidadãos que antes não eram alcançados pela fiscalização ou que deixavam de pagar suas obrigações tributárias.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Sendo assim, imprescindível se faz que as administrações tributárias municipais estejam aptas e aparelhadas para que se possa implementar a modernização da Administração Fazendária. Uma administração aparelhada possui ferramentas adequadas para desempenhar satisfatoriamente a sua função, que significa ter informações fiscais, bancárias, tecnologia, pessoal capacitado e bem treinado.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Uma administração tributária aparelhada e preparada busca o controle dos contribuintes através do auxílio dos avanços tecnológicos, dita inteligência fiscal, sendo possível estabelecer um sistema de cobrança de massa, promovendo o desenvolvimento da arrecadação, quando, por intermédio de fiscalização ou deste controle consegue-se fazer com que aquele contribuinte que sonega passe a pagar em dia os seus impostos, fazendo assim justiça por intermédio da Administração Fiscal. Também através da inteligência fiscal, os municípios devem combater a evasão de receitas, sendo o Auditor Fiscal o único responsável por lutar contra essa prática.</w:t>
      </w:r>
    </w:p>
    <w:p w:rsidR="00EA4859" w:rsidRPr="00EA4859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>A Inteligência Fiscal citada acima, consiste na capacidade do Fisco Municipal em analisar as informações recebidas, mediante o cruzamento dos dados, fazendo com que os Auditores Fiscais estejam sempre atualizados de forma sistematizada.</w:t>
      </w:r>
    </w:p>
    <w:p w:rsidR="00DC665D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EA4859">
        <w:rPr>
          <w:rFonts w:ascii="Arial" w:hAnsi="Arial" w:cs="Arial"/>
          <w:sz w:val="24"/>
          <w:szCs w:val="24"/>
        </w:rPr>
        <w:t xml:space="preserve">Portanto, considerando que </w:t>
      </w:r>
      <w:proofErr w:type="gramStart"/>
      <w:r w:rsidRPr="00EA4859">
        <w:rPr>
          <w:rFonts w:ascii="Arial" w:hAnsi="Arial" w:cs="Arial"/>
          <w:sz w:val="24"/>
          <w:szCs w:val="24"/>
        </w:rPr>
        <w:t>trata-se</w:t>
      </w:r>
      <w:proofErr w:type="gramEnd"/>
      <w:r w:rsidRPr="00EA4859">
        <w:rPr>
          <w:rFonts w:ascii="Arial" w:hAnsi="Arial" w:cs="Arial"/>
          <w:sz w:val="24"/>
          <w:szCs w:val="24"/>
        </w:rPr>
        <w:t xml:space="preserve"> de mais um grande passo da gestão para a valorização dos funcionários, convido os ilustres Vereadores a endossar este Projeto, dando um passo crucial na política de regulamentação da publicidade no município. Aproveito para renovar a Vossa Excelência e aos demais membros desta Augusta Casa meus sinceros votos de elevada consideração e respeito.</w:t>
      </w:r>
    </w:p>
    <w:p w:rsidR="00EA4859" w:rsidRPr="00872898" w:rsidRDefault="00EA4859" w:rsidP="00EA4859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BC524B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BC524B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BC524B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BC524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C524B" w:rsidRPr="00BC524B">
        <w:rPr>
          <w:rFonts w:ascii="Arial" w:hAnsi="Arial" w:cs="Arial"/>
          <w:b/>
          <w:snapToGrid w:val="0"/>
          <w:sz w:val="24"/>
          <w:szCs w:val="24"/>
        </w:rPr>
        <w:t>0</w:t>
      </w:r>
      <w:r w:rsidR="00EA4859">
        <w:rPr>
          <w:rFonts w:ascii="Arial" w:hAnsi="Arial" w:cs="Arial"/>
          <w:b/>
          <w:snapToGrid w:val="0"/>
          <w:sz w:val="24"/>
          <w:szCs w:val="24"/>
        </w:rPr>
        <w:t>9</w:t>
      </w:r>
      <w:r w:rsidR="00424187" w:rsidRPr="00BC524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</w:p>
    <w:p w:rsidR="00274AAB" w:rsidRPr="00872898" w:rsidRDefault="00EA485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EA4859">
        <w:rPr>
          <w:rFonts w:ascii="Arial" w:hAnsi="Arial" w:cs="Arial"/>
          <w:b/>
          <w:sz w:val="24"/>
          <w:szCs w:val="24"/>
        </w:rPr>
        <w:t xml:space="preserve">Dispõe sobre a produtividade do Agente Fiscal de </w:t>
      </w:r>
      <w:r>
        <w:rPr>
          <w:rFonts w:ascii="Arial" w:hAnsi="Arial" w:cs="Arial"/>
          <w:b/>
          <w:sz w:val="24"/>
          <w:szCs w:val="24"/>
        </w:rPr>
        <w:t>Rendas e dá outras providências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9F21E7">
      <w:pPr>
        <w:pStyle w:val="Corpodetexto"/>
        <w:spacing w:before="240"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sz w:val="24"/>
          <w:szCs w:val="24"/>
        </w:rPr>
      </w:pPr>
      <w:r w:rsidRPr="00EA4859">
        <w:rPr>
          <w:rFonts w:ascii="Arial" w:eastAsia="Arial" w:hAnsi="Arial" w:cs="Arial"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Fica instituída a Gratificação de Produtividade Fiscal – GPF, a ser paga aos ocupantes do cargo público de provimento efetivo de Auditor Fiscal da Receita Municipal e ao Chefe de Serviço Técnico de Fiscalização, observados os critérios estabelecidos nesta Lei.</w:t>
      </w:r>
    </w:p>
    <w:p w:rsidR="00EA4859" w:rsidRDefault="00EA4859" w:rsidP="00EA4859">
      <w:pPr>
        <w:tabs>
          <w:tab w:val="left" w:pos="3780"/>
        </w:tabs>
        <w:spacing w:line="276" w:lineRule="auto"/>
        <w:ind w:left="3119" w:right="51"/>
        <w:jc w:val="both"/>
        <w:rPr>
          <w:rFonts w:ascii="Arial" w:eastAsia="Arial" w:hAnsi="Arial" w:cs="Arial"/>
          <w:sz w:val="24"/>
          <w:szCs w:val="24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§1º A gratificação instituída no "caput" será devida ao Auditor Fiscal da Receita Municipal enquanto ocupante de cargo de provimento em comissão e função de confiança relacionados à fiscalização, desde que estejam no efetivo exercício das funções específicas destes cargos e lotados no Departamento de Finanças e, neste caso, o subsídio integrado pela produtividade será pago na maior faixa de produtividade.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§2º Os eventuais cargos em comissão, de Chefia da Fiscalização Tributária, são privativos dos servidores titulares dos cargos efetivos da carreira de Auditor Fiscal da Receita Municipal. 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º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A Gratificação de Produtividade Fiscal – GPF, será calculada tomando-se por base o valor correspondente ao vencimento básico do Auditor Fiscal da Receita Municipal, vigente no mês de aferição da gratificação.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sz w:val="24"/>
          <w:szCs w:val="24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 Gratificação de Produtividade Fiscal - GPF será concedida ao cargo de Auditor Fiscal da Receita Municipal, mensalmente, mediante produtividade individual, sendo medida em pontos variáveis pela natureza do serviço executado, cada ponto equivalendo </w:t>
      </w:r>
      <w:proofErr w:type="gram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 </w:t>
      </w:r>
      <w:r w:rsidRPr="00D63858">
        <w:rPr>
          <w:rFonts w:ascii="Arial" w:eastAsia="Arial" w:hAnsi="Arial" w:cs="Arial"/>
          <w:color w:val="333333"/>
          <w:sz w:val="24"/>
          <w:szCs w:val="24"/>
        </w:rPr>
        <w:t xml:space="preserve"> 0,027</w:t>
      </w:r>
      <w:proofErr w:type="gramEnd"/>
      <w:r w:rsidRPr="00D63858">
        <w:rPr>
          <w:rFonts w:ascii="Arial" w:eastAsia="Arial" w:hAnsi="Arial" w:cs="Arial"/>
          <w:color w:val="333333"/>
          <w:sz w:val="24"/>
          <w:szCs w:val="24"/>
        </w:rPr>
        <w:t>% (Vinte e sete milésimos por cento)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 do salário-base do cargo.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§ 1º A Gratificação será devida pela multiplicação dos pontos auferidos no mês pelo percentual estabelecido para cada ponto e, quando for o caso, a transferência ou dedução.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lastRenderedPageBreak/>
        <w:t>§ 2º O pagamento da Gratificação de Produtividade Fiscal deverá ser efetuado no mês subsequente, de acordo com a pontuação e percentuais alcançados.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§ 3º O peso em pontos por atividade executada será estabelecido em regulamento. 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 w:rsidRPr="00D63858">
        <w:rPr>
          <w:rFonts w:ascii="Arial" w:eastAsia="Arial" w:hAnsi="Arial" w:cs="Arial"/>
          <w:color w:val="333333"/>
          <w:sz w:val="24"/>
          <w:szCs w:val="24"/>
        </w:rPr>
        <w:t xml:space="preserve">§ </w:t>
      </w:r>
      <w:r>
        <w:rPr>
          <w:rFonts w:ascii="Arial" w:eastAsia="Arial" w:hAnsi="Arial" w:cs="Arial"/>
          <w:color w:val="333333"/>
          <w:sz w:val="24"/>
          <w:szCs w:val="24"/>
        </w:rPr>
        <w:t>4</w:t>
      </w:r>
      <w:r w:rsidRPr="00D63858">
        <w:rPr>
          <w:rFonts w:ascii="Arial" w:eastAsia="Arial" w:hAnsi="Arial" w:cs="Arial"/>
          <w:color w:val="333333"/>
          <w:sz w:val="24"/>
          <w:szCs w:val="24"/>
        </w:rPr>
        <w:t>º A pontuação máxima para efeitos de remuneração atribuída a cada mês será de 1.000 (um mil) pontos.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Art.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4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º O Auditor Fiscal da Receita Municipal percebe a remuneração integrada pela produtividade, calculada pela média aritmética do valor recebido nos 12 (doze) últimos meses que antecederam o pagamento, ao termo inicial da fruição de: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I - </w:t>
      </w:r>
      <w:proofErr w:type="gram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férias</w:t>
      </w:r>
      <w:proofErr w:type="gram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; 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II - </w:t>
      </w:r>
      <w:proofErr w:type="gram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licença maternidade</w:t>
      </w:r>
      <w:proofErr w:type="gram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; 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III - licença paternidade;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IV - 13º (décimo terceiro) salário;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V – </w:t>
      </w:r>
      <w:proofErr w:type="gramStart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licença prêmio</w:t>
      </w:r>
      <w:proofErr w:type="gramEnd"/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Art.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º Caberá ao Chefe da Fiscalização Tributária o controle, a atribuição, transferência e a dedução dos pontos em boletins individuais, que deverão ser encaminhados ao Departamento de Recursos Humanos para providências quanto ao devido pagamento.</w:t>
      </w:r>
    </w:p>
    <w:p w:rsidR="00EA4859" w:rsidRDefault="00EA4859" w:rsidP="00EA4859">
      <w:pPr>
        <w:tabs>
          <w:tab w:val="left" w:pos="3780"/>
        </w:tabs>
        <w:spacing w:line="276" w:lineRule="auto"/>
        <w:ind w:right="51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Art.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6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º O Poder Executivo poderá regulamentar esta Lei no que for necessário.</w:t>
      </w:r>
    </w:p>
    <w:p w:rsidR="00EA4859" w:rsidRDefault="00EA4859" w:rsidP="00EA4859">
      <w:pPr>
        <w:tabs>
          <w:tab w:val="left" w:pos="3780"/>
        </w:tabs>
        <w:spacing w:line="276" w:lineRule="auto"/>
        <w:ind w:right="51" w:firstLine="3119"/>
        <w:jc w:val="both"/>
        <w:rPr>
          <w:rFonts w:ascii="Arial" w:eastAsia="Arial" w:hAnsi="Arial" w:cs="Arial"/>
          <w:color w:val="333333"/>
          <w:sz w:val="24"/>
          <w:szCs w:val="24"/>
          <w:highlight w:val="white"/>
        </w:rPr>
      </w:pPr>
    </w:p>
    <w:p w:rsidR="00CC00BB" w:rsidRPr="00872898" w:rsidRDefault="00EA4859" w:rsidP="00EA4859">
      <w:pPr>
        <w:spacing w:before="240"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 xml:space="preserve">Art. 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color w:val="333333"/>
          <w:sz w:val="24"/>
          <w:szCs w:val="24"/>
          <w:highlight w:val="white"/>
        </w:rPr>
        <w:t>º Esta Lei entrará em vigor na data de sua publicação</w:t>
      </w:r>
      <w:r w:rsidR="002B51FF" w:rsidRPr="002B51FF">
        <w:rPr>
          <w:rFonts w:ascii="Arial" w:hAnsi="Arial" w:cs="Arial"/>
          <w:sz w:val="24"/>
          <w:szCs w:val="24"/>
        </w:rPr>
        <w:t>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2B51FF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p w:rsidR="002B51FF" w:rsidRPr="00EA4859" w:rsidRDefault="002B51FF" w:rsidP="00EA4859">
      <w:pPr>
        <w:rPr>
          <w:snapToGrid w:val="0"/>
        </w:rPr>
      </w:pPr>
      <w:r>
        <w:rPr>
          <w:snapToGrid w:val="0"/>
        </w:rPr>
        <w:br w:type="page"/>
      </w: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2B51FF" w:rsidRDefault="002B51FF" w:rsidP="002B51FF">
      <w:pPr>
        <w:widowControl w:val="0"/>
        <w:tabs>
          <w:tab w:val="left" w:pos="3686"/>
        </w:tabs>
        <w:ind w:right="113"/>
        <w:jc w:val="center"/>
        <w:rPr>
          <w:snapToGrid w:val="0"/>
        </w:rPr>
      </w:pPr>
    </w:p>
    <w:p w:rsidR="00FF70B4" w:rsidRDefault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629" w:rsidRDefault="00F34629">
      <w:r>
        <w:separator/>
      </w:r>
    </w:p>
  </w:endnote>
  <w:endnote w:type="continuationSeparator" w:id="0">
    <w:p w:rsidR="00F34629" w:rsidRDefault="00F3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629" w:rsidRDefault="00F34629">
      <w:r>
        <w:separator/>
      </w:r>
    </w:p>
  </w:footnote>
  <w:footnote w:type="continuationSeparator" w:id="0">
    <w:p w:rsidR="00F34629" w:rsidRDefault="00F3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67404"/>
    <w:rsid w:val="00090667"/>
    <w:rsid w:val="000A66BD"/>
    <w:rsid w:val="000A78D2"/>
    <w:rsid w:val="000C0104"/>
    <w:rsid w:val="000D759E"/>
    <w:rsid w:val="000E6537"/>
    <w:rsid w:val="00105AB7"/>
    <w:rsid w:val="00105FEF"/>
    <w:rsid w:val="0012652A"/>
    <w:rsid w:val="001352D0"/>
    <w:rsid w:val="00143020"/>
    <w:rsid w:val="0014307B"/>
    <w:rsid w:val="001630BC"/>
    <w:rsid w:val="0016379F"/>
    <w:rsid w:val="0017405C"/>
    <w:rsid w:val="0017639E"/>
    <w:rsid w:val="00180E50"/>
    <w:rsid w:val="00181F7C"/>
    <w:rsid w:val="001904D5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2B51FF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3DE6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7D4D"/>
    <w:rsid w:val="00647A21"/>
    <w:rsid w:val="0065152E"/>
    <w:rsid w:val="0065572F"/>
    <w:rsid w:val="0067586E"/>
    <w:rsid w:val="00687077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A27BD"/>
    <w:rsid w:val="008B3F15"/>
    <w:rsid w:val="008C6C6C"/>
    <w:rsid w:val="008E606A"/>
    <w:rsid w:val="00901C99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21E7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524B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62E25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DE5DD5"/>
    <w:rsid w:val="00E01DFE"/>
    <w:rsid w:val="00E151CE"/>
    <w:rsid w:val="00E250D4"/>
    <w:rsid w:val="00E26ECC"/>
    <w:rsid w:val="00E31A5F"/>
    <w:rsid w:val="00E91ECD"/>
    <w:rsid w:val="00EA4859"/>
    <w:rsid w:val="00EB5966"/>
    <w:rsid w:val="00EC48CD"/>
    <w:rsid w:val="00EE17B6"/>
    <w:rsid w:val="00EE2AB5"/>
    <w:rsid w:val="00F07191"/>
    <w:rsid w:val="00F10E2C"/>
    <w:rsid w:val="00F24501"/>
    <w:rsid w:val="00F34629"/>
    <w:rsid w:val="00F40A35"/>
    <w:rsid w:val="00F53BCE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3B251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2B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D1CC-1990-427C-AEDC-466A9F4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1136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2</cp:revision>
  <cp:lastPrinted>2024-01-16T18:51:00Z</cp:lastPrinted>
  <dcterms:created xsi:type="dcterms:W3CDTF">2025-01-17T19:09:00Z</dcterms:created>
  <dcterms:modified xsi:type="dcterms:W3CDTF">2025-01-17T19:17:00Z</dcterms:modified>
</cp:coreProperties>
</file>